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54B7" w14:textId="1B6CCB6E" w:rsidR="007954AC" w:rsidRPr="005F6486" w:rsidRDefault="007954AC" w:rsidP="00BC6037">
      <w:pPr>
        <w:pBdr>
          <w:top w:val="single" w:sz="4" w:space="0" w:color="auto"/>
          <w:left w:val="single" w:sz="4" w:space="4" w:color="auto"/>
          <w:bottom w:val="single" w:sz="4" w:space="1" w:color="auto"/>
          <w:right w:val="single" w:sz="4" w:space="4" w:color="auto"/>
        </w:pBdr>
        <w:spacing w:line="240" w:lineRule="auto"/>
        <w:jc w:val="center"/>
        <w:rPr>
          <w:b/>
          <w:bCs/>
          <w:sz w:val="28"/>
          <w:szCs w:val="28"/>
        </w:rPr>
      </w:pPr>
      <w:r>
        <w:tab/>
      </w:r>
      <w:r w:rsidRPr="005F6486">
        <w:rPr>
          <w:b/>
          <w:bCs/>
          <w:sz w:val="28"/>
          <w:szCs w:val="28"/>
        </w:rPr>
        <w:t>Residential and Small Non-Residential Standard Offer Service</w:t>
      </w:r>
    </w:p>
    <w:p w14:paraId="1B91329E" w14:textId="3CD6A338" w:rsidR="007954AC" w:rsidRPr="005F6486" w:rsidRDefault="007954AC" w:rsidP="00BC6037">
      <w:pPr>
        <w:pBdr>
          <w:top w:val="single" w:sz="4" w:space="0" w:color="auto"/>
          <w:left w:val="single" w:sz="4" w:space="4" w:color="auto"/>
          <w:bottom w:val="single" w:sz="4" w:space="1" w:color="auto"/>
          <w:right w:val="single" w:sz="4" w:space="4" w:color="auto"/>
        </w:pBdr>
        <w:spacing w:line="240" w:lineRule="auto"/>
        <w:jc w:val="center"/>
        <w:rPr>
          <w:b/>
          <w:bCs/>
          <w:sz w:val="28"/>
          <w:szCs w:val="28"/>
        </w:rPr>
      </w:pPr>
      <w:r w:rsidRPr="005F6486">
        <w:rPr>
          <w:b/>
          <w:bCs/>
          <w:sz w:val="28"/>
          <w:szCs w:val="28"/>
        </w:rPr>
        <w:t>Consumer Information About Your Electricity Supply</w:t>
      </w:r>
    </w:p>
    <w:p w14:paraId="3FCF85F7" w14:textId="41CADB08" w:rsidR="00564DF7" w:rsidRDefault="00564DF7" w:rsidP="00564DF7">
      <w:pPr>
        <w:pBdr>
          <w:top w:val="single" w:sz="4" w:space="0" w:color="auto"/>
          <w:left w:val="single" w:sz="4" w:space="4" w:color="auto"/>
          <w:bottom w:val="single" w:sz="4" w:space="1" w:color="auto"/>
          <w:right w:val="single" w:sz="4" w:space="4" w:color="auto"/>
        </w:pBdr>
        <w:jc w:val="center"/>
        <w:rPr>
          <w:sz w:val="21"/>
          <w:szCs w:val="21"/>
        </w:rPr>
      </w:pPr>
      <w:r>
        <w:rPr>
          <w:sz w:val="21"/>
          <w:szCs w:val="21"/>
        </w:rPr>
        <w:t>Updated April 2026</w:t>
      </w:r>
    </w:p>
    <w:p w14:paraId="0C9CBAF0" w14:textId="38B5A662" w:rsidR="007F5E6B" w:rsidRDefault="007954AC" w:rsidP="00BC6037">
      <w:pPr>
        <w:pBdr>
          <w:top w:val="single" w:sz="4" w:space="0" w:color="auto"/>
          <w:left w:val="single" w:sz="4" w:space="4" w:color="auto"/>
          <w:bottom w:val="single" w:sz="4" w:space="1" w:color="auto"/>
          <w:right w:val="single" w:sz="4" w:space="4" w:color="auto"/>
        </w:pBdr>
        <w:rPr>
          <w:sz w:val="21"/>
          <w:szCs w:val="21"/>
        </w:rPr>
      </w:pPr>
      <w:r w:rsidRPr="007F5E6B">
        <w:rPr>
          <w:sz w:val="21"/>
          <w:szCs w:val="21"/>
        </w:rPr>
        <w:t xml:space="preserve">Electricity suppliers in Maine must, by Maine law, provide fact sheets, or “uniform labels” from time to time to educate consumers about their electricity service.  Your electricity delivered by </w:t>
      </w:r>
      <w:r w:rsidR="0033479A">
        <w:rPr>
          <w:sz w:val="21"/>
          <w:szCs w:val="21"/>
        </w:rPr>
        <w:t>Bangor Hydro Electric</w:t>
      </w:r>
      <w:r w:rsidRPr="007F5E6B">
        <w:rPr>
          <w:sz w:val="21"/>
          <w:szCs w:val="21"/>
        </w:rPr>
        <w:t xml:space="preserve">, but the </w:t>
      </w:r>
      <w:r w:rsidRPr="000B40A5">
        <w:rPr>
          <w:rFonts w:ascii="Arial" w:eastAsia="Times New Roman" w:hAnsi="Arial" w:cs="Times New Roman"/>
          <w:i/>
          <w:kern w:val="0"/>
          <w:sz w:val="22"/>
          <w:szCs w:val="20"/>
          <w:u w:val="single"/>
          <w:lang w:eastAsia="en-US"/>
          <w14:ligatures w14:val="none"/>
        </w:rPr>
        <w:t>electricity itself</w:t>
      </w:r>
      <w:r w:rsidRPr="007F5E6B">
        <w:rPr>
          <w:sz w:val="21"/>
          <w:szCs w:val="21"/>
        </w:rPr>
        <w:t xml:space="preserve"> is supplied by:</w:t>
      </w:r>
      <w:r w:rsidR="007F5E6B">
        <w:rPr>
          <w:sz w:val="21"/>
          <w:szCs w:val="21"/>
        </w:rPr>
        <w:tab/>
      </w:r>
      <w:r w:rsidR="007F5E6B">
        <w:rPr>
          <w:sz w:val="21"/>
          <w:szCs w:val="21"/>
        </w:rPr>
        <w:tab/>
      </w:r>
      <w:r w:rsidR="007F5E6B">
        <w:rPr>
          <w:sz w:val="21"/>
          <w:szCs w:val="21"/>
        </w:rPr>
        <w:tab/>
      </w:r>
    </w:p>
    <w:p w14:paraId="73809E85" w14:textId="391445F4" w:rsidR="007954AC" w:rsidRPr="007F5E6B" w:rsidRDefault="00564DF7" w:rsidP="00BC6037">
      <w:pPr>
        <w:pBdr>
          <w:top w:val="single" w:sz="4" w:space="0" w:color="auto"/>
          <w:left w:val="single" w:sz="4" w:space="4" w:color="auto"/>
          <w:bottom w:val="single" w:sz="4" w:space="1" w:color="auto"/>
          <w:right w:val="single" w:sz="4" w:space="4" w:color="auto"/>
        </w:pBdr>
        <w:spacing w:line="240" w:lineRule="auto"/>
        <w:jc w:val="center"/>
        <w:rPr>
          <w:b/>
          <w:bCs/>
          <w:sz w:val="21"/>
          <w:szCs w:val="21"/>
        </w:rPr>
      </w:pPr>
      <w:r>
        <w:rPr>
          <w:b/>
          <w:bCs/>
          <w:sz w:val="21"/>
          <w:szCs w:val="21"/>
        </w:rPr>
        <w:t>Clearview Energy</w:t>
      </w:r>
    </w:p>
    <w:p w14:paraId="33F98F88" w14:textId="46B38810" w:rsidR="00560E6D" w:rsidRPr="007F5E6B" w:rsidRDefault="00AF40B3" w:rsidP="00BC6037">
      <w:pPr>
        <w:pBdr>
          <w:top w:val="single" w:sz="4" w:space="0" w:color="auto"/>
          <w:left w:val="single" w:sz="4" w:space="4" w:color="auto"/>
          <w:bottom w:val="single" w:sz="4" w:space="1" w:color="auto"/>
          <w:right w:val="single" w:sz="4" w:space="4" w:color="auto"/>
        </w:pBdr>
        <w:rPr>
          <w:sz w:val="21"/>
          <w:szCs w:val="21"/>
        </w:rPr>
      </w:pPr>
      <w:r w:rsidRPr="007F5E6B">
        <w:rPr>
          <w:sz w:val="21"/>
          <w:szCs w:val="21"/>
        </w:rPr>
        <w:t>The fact sheet provides consumer information about the power supply sources and air emissions of service provid</w:t>
      </w:r>
      <w:r w:rsidR="00560E6D" w:rsidRPr="007F5E6B">
        <w:rPr>
          <w:sz w:val="21"/>
          <w:szCs w:val="21"/>
        </w:rPr>
        <w:t>ers.</w:t>
      </w:r>
    </w:p>
    <w:p w14:paraId="0F42157F" w14:textId="7F3F5B99" w:rsidR="00BC6037" w:rsidRPr="0012172C" w:rsidRDefault="00BC6037" w:rsidP="00BC6037">
      <w:pPr>
        <w:spacing w:after="0" w:line="240" w:lineRule="auto"/>
        <w:ind w:left="720" w:firstLine="720"/>
        <w:rPr>
          <w:b/>
          <w:bCs/>
        </w:rPr>
      </w:pPr>
      <w:bookmarkStart w:id="0" w:name="_Hlk224798683"/>
      <w:r w:rsidRPr="0012172C">
        <w:rPr>
          <w:b/>
          <w:bCs/>
        </w:rPr>
        <w:t xml:space="preserve">   </w:t>
      </w:r>
      <w:r w:rsidRPr="0012172C">
        <w:rPr>
          <w:b/>
          <w:bCs/>
          <w:u w:val="single"/>
        </w:rPr>
        <w:t>Power Source</w:t>
      </w:r>
      <w:r w:rsidRPr="0012172C">
        <w:rPr>
          <w:b/>
          <w:bCs/>
        </w:rPr>
        <w:tab/>
      </w:r>
      <w:r w:rsidRPr="0012172C">
        <w:rPr>
          <w:b/>
          <w:bCs/>
        </w:rPr>
        <w:tab/>
      </w:r>
      <w:r w:rsidRPr="0012172C">
        <w:rPr>
          <w:b/>
          <w:bCs/>
        </w:rPr>
        <w:tab/>
      </w:r>
      <w:r w:rsidRPr="0012172C">
        <w:rPr>
          <w:b/>
          <w:bCs/>
        </w:rPr>
        <w:tab/>
      </w:r>
      <w:r>
        <w:rPr>
          <w:b/>
          <w:bCs/>
        </w:rPr>
        <w:tab/>
      </w:r>
      <w:r>
        <w:rPr>
          <w:b/>
          <w:bCs/>
        </w:rPr>
        <w:tab/>
      </w:r>
      <w:r w:rsidRPr="0012172C">
        <w:rPr>
          <w:b/>
          <w:bCs/>
          <w:u w:val="single"/>
        </w:rPr>
        <w:t>Air Emissions</w:t>
      </w:r>
    </w:p>
    <w:bookmarkEnd w:id="0"/>
    <w:p w14:paraId="753F5857" w14:textId="5694F2F4" w:rsidR="00BC6037" w:rsidRPr="0012172C" w:rsidRDefault="00613991" w:rsidP="00613991">
      <w:pPr>
        <w:spacing w:after="0" w:line="240" w:lineRule="auto"/>
      </w:pPr>
      <w:r>
        <w:t xml:space="preserve">                        </w:t>
      </w:r>
      <w:r w:rsidR="00DB121B">
        <w:t xml:space="preserve"> </w:t>
      </w:r>
      <w:r>
        <w:t xml:space="preserve"> </w:t>
      </w:r>
      <w:r w:rsidR="00BC6037" w:rsidRPr="00564DF7">
        <w:rPr>
          <w:sz w:val="16"/>
          <w:szCs w:val="16"/>
        </w:rPr>
        <w:t>(</w:t>
      </w:r>
      <w:r w:rsidR="00564DF7" w:rsidRPr="00564DF7">
        <w:rPr>
          <w:sz w:val="16"/>
          <w:szCs w:val="16"/>
        </w:rPr>
        <w:t xml:space="preserve">January 1, 2025 </w:t>
      </w:r>
      <w:r w:rsidR="00564DF7">
        <w:rPr>
          <w:sz w:val="16"/>
          <w:szCs w:val="16"/>
        </w:rPr>
        <w:t>-</w:t>
      </w:r>
      <w:r w:rsidR="00564DF7" w:rsidRPr="00564DF7">
        <w:rPr>
          <w:sz w:val="16"/>
          <w:szCs w:val="16"/>
        </w:rPr>
        <w:t xml:space="preserve"> December 31, 2025</w:t>
      </w:r>
      <w:r w:rsidR="00BC6037" w:rsidRPr="00564DF7">
        <w:rPr>
          <w:sz w:val="16"/>
          <w:szCs w:val="16"/>
        </w:rPr>
        <w:t>)</w:t>
      </w:r>
      <w:r w:rsidR="00BC6037" w:rsidRPr="0012172C">
        <w:t xml:space="preserve">         </w:t>
      </w:r>
      <w:r w:rsidR="00BC6037">
        <w:tab/>
      </w:r>
      <w:r w:rsidR="00BC6037">
        <w:tab/>
      </w:r>
      <w:r w:rsidR="00D82FB8">
        <w:tab/>
        <w:t xml:space="preserve">    </w:t>
      </w:r>
      <w:r w:rsidR="00564DF7" w:rsidRPr="00564DF7">
        <w:rPr>
          <w:sz w:val="16"/>
          <w:szCs w:val="16"/>
        </w:rPr>
        <w:t xml:space="preserve">(January 1, 2025 </w:t>
      </w:r>
      <w:r w:rsidR="00564DF7">
        <w:rPr>
          <w:sz w:val="16"/>
          <w:szCs w:val="16"/>
        </w:rPr>
        <w:t>-</w:t>
      </w:r>
      <w:r w:rsidR="00564DF7" w:rsidRPr="00564DF7">
        <w:rPr>
          <w:sz w:val="16"/>
          <w:szCs w:val="16"/>
        </w:rPr>
        <w:t xml:space="preserve"> December 31, 2025)</w:t>
      </w:r>
    </w:p>
    <w:p w14:paraId="1A2CEC15" w14:textId="77777777" w:rsidR="00BC6037" w:rsidRPr="0012172C" w:rsidRDefault="00BC6037" w:rsidP="00BC6037">
      <w:pPr>
        <w:spacing w:after="0" w:line="240" w:lineRule="auto"/>
        <w:rPr>
          <w:sz w:val="16"/>
          <w:szCs w:val="16"/>
        </w:rPr>
      </w:pPr>
      <w:r w:rsidRPr="0012172C">
        <w:rPr>
          <w:sz w:val="16"/>
          <w:szCs w:val="16"/>
        </w:rPr>
        <w:t>This supplier provided electricity with the following resources:</w:t>
      </w:r>
      <w:r w:rsidRPr="0012172C">
        <w:rPr>
          <w:sz w:val="16"/>
          <w:szCs w:val="16"/>
        </w:rPr>
        <w:tab/>
      </w:r>
      <w:r w:rsidRPr="0012172C">
        <w:rPr>
          <w:sz w:val="16"/>
          <w:szCs w:val="16"/>
        </w:rPr>
        <w:tab/>
      </w:r>
      <w:r>
        <w:rPr>
          <w:sz w:val="16"/>
          <w:szCs w:val="16"/>
        </w:rPr>
        <w:tab/>
      </w:r>
      <w:r w:rsidRPr="0012172C">
        <w:rPr>
          <w:sz w:val="16"/>
          <w:szCs w:val="16"/>
        </w:rPr>
        <w:t>This table compares the air emissions from the supplier’s electricity</w:t>
      </w:r>
    </w:p>
    <w:p w14:paraId="48699973" w14:textId="77777777" w:rsidR="00BC6037" w:rsidRPr="0012172C" w:rsidRDefault="00BC6037" w:rsidP="00BC6037">
      <w:pPr>
        <w:spacing w:after="0" w:line="240" w:lineRule="auto"/>
        <w:jc w:val="center"/>
        <w:rPr>
          <w:sz w:val="16"/>
          <w:szCs w:val="16"/>
        </w:rPr>
      </w:pPr>
      <w:r w:rsidRPr="0012172C">
        <w:rPr>
          <w:sz w:val="16"/>
          <w:szCs w:val="16"/>
        </w:rPr>
        <w:tab/>
      </w:r>
      <w:r w:rsidRPr="0012172C">
        <w:rPr>
          <w:sz w:val="16"/>
          <w:szCs w:val="16"/>
        </w:rPr>
        <w:tab/>
      </w:r>
      <w:r w:rsidRPr="0012172C">
        <w:rPr>
          <w:sz w:val="16"/>
          <w:szCs w:val="16"/>
        </w:rPr>
        <w:tab/>
      </w:r>
      <w:r w:rsidRPr="0012172C">
        <w:rPr>
          <w:sz w:val="16"/>
          <w:szCs w:val="16"/>
        </w:rPr>
        <w:tab/>
      </w:r>
      <w:r w:rsidRPr="0012172C">
        <w:rPr>
          <w:sz w:val="16"/>
          <w:szCs w:val="16"/>
        </w:rPr>
        <w:tab/>
      </w:r>
      <w:r w:rsidRPr="0012172C">
        <w:rPr>
          <w:sz w:val="16"/>
          <w:szCs w:val="16"/>
        </w:rPr>
        <w:tab/>
      </w:r>
      <w:r>
        <w:rPr>
          <w:sz w:val="16"/>
          <w:szCs w:val="16"/>
        </w:rPr>
        <w:tab/>
      </w:r>
      <w:r w:rsidRPr="0012172C">
        <w:rPr>
          <w:sz w:val="16"/>
          <w:szCs w:val="16"/>
        </w:rPr>
        <w:t>mix to average emissions levels from all New England sources.</w:t>
      </w:r>
    </w:p>
    <w:p w14:paraId="1630B6FB" w14:textId="77777777" w:rsidR="00BC6037" w:rsidRDefault="00BC6037" w:rsidP="00BC6037">
      <w:pPr>
        <w:rPr>
          <w:sz w:val="16"/>
          <w:szCs w:val="16"/>
        </w:rPr>
      </w:pPr>
    </w:p>
    <w:p w14:paraId="65E88BBB" w14:textId="3D0542C7" w:rsidR="00BC6037" w:rsidRDefault="00BC6037" w:rsidP="00BC6037">
      <w:pPr>
        <w:rPr>
          <w:sz w:val="20"/>
          <w:szCs w:val="20"/>
        </w:rPr>
      </w:pPr>
      <w:r>
        <w:rPr>
          <w:sz w:val="16"/>
          <w:szCs w:val="16"/>
        </w:rPr>
        <w:tab/>
      </w:r>
      <w:r>
        <w:rPr>
          <w:sz w:val="16"/>
          <w:szCs w:val="16"/>
        </w:rPr>
        <w:tab/>
      </w:r>
      <w:r w:rsidRPr="00D45119">
        <w:rPr>
          <w:sz w:val="20"/>
          <w:szCs w:val="20"/>
          <w:u w:val="single"/>
        </w:rPr>
        <w:t>Supplier’s Mix</w:t>
      </w:r>
      <w:r>
        <w:rPr>
          <w:sz w:val="20"/>
          <w:szCs w:val="20"/>
        </w:rPr>
        <w:tab/>
      </w:r>
      <w:r w:rsidRPr="00D45119">
        <w:rPr>
          <w:sz w:val="20"/>
          <w:szCs w:val="20"/>
          <w:u w:val="single"/>
        </w:rPr>
        <w:t>New England Mix</w:t>
      </w:r>
      <w:r>
        <w:rPr>
          <w:sz w:val="20"/>
          <w:szCs w:val="20"/>
        </w:rPr>
        <w:tab/>
      </w:r>
      <w:r>
        <w:rPr>
          <w:sz w:val="20"/>
          <w:szCs w:val="20"/>
        </w:rPr>
        <w:tab/>
      </w:r>
      <w:r>
        <w:rPr>
          <w:sz w:val="20"/>
          <w:szCs w:val="20"/>
        </w:rPr>
        <w:tab/>
      </w:r>
      <w:r w:rsidR="00D82FB8">
        <w:rPr>
          <w:sz w:val="20"/>
          <w:szCs w:val="20"/>
        </w:rPr>
        <w:t xml:space="preserve">          </w:t>
      </w:r>
      <w:r w:rsidRPr="00D45119">
        <w:rPr>
          <w:sz w:val="20"/>
          <w:szCs w:val="20"/>
          <w:u w:val="single"/>
        </w:rPr>
        <w:t>Supplier’s Mix (lbs/MWh)</w:t>
      </w:r>
    </w:p>
    <w:p w14:paraId="254568E4" w14:textId="47189656" w:rsidR="00BC6037" w:rsidRDefault="00BC6037" w:rsidP="00BC6037">
      <w:pPr>
        <w:spacing w:after="0"/>
        <w:rPr>
          <w:sz w:val="20"/>
          <w:szCs w:val="20"/>
        </w:rPr>
      </w:pPr>
      <w:r>
        <w:rPr>
          <w:sz w:val="20"/>
          <w:szCs w:val="20"/>
        </w:rPr>
        <w:t>Biomass</w:t>
      </w:r>
      <w:r>
        <w:rPr>
          <w:sz w:val="20"/>
          <w:szCs w:val="20"/>
        </w:rPr>
        <w:tab/>
      </w:r>
      <w:r>
        <w:rPr>
          <w:sz w:val="20"/>
          <w:szCs w:val="20"/>
        </w:rPr>
        <w:tab/>
      </w:r>
      <w:r w:rsidR="009D31C6">
        <w:rPr>
          <w:sz w:val="20"/>
          <w:szCs w:val="20"/>
        </w:rPr>
        <w:t>1.57</w:t>
      </w:r>
      <w:r>
        <w:rPr>
          <w:sz w:val="20"/>
          <w:szCs w:val="20"/>
        </w:rPr>
        <w:t>%</w:t>
      </w:r>
      <w:r>
        <w:rPr>
          <w:sz w:val="20"/>
          <w:szCs w:val="20"/>
        </w:rPr>
        <w:tab/>
      </w:r>
      <w:r>
        <w:rPr>
          <w:sz w:val="20"/>
          <w:szCs w:val="20"/>
        </w:rPr>
        <w:tab/>
      </w:r>
      <w:r w:rsidR="009D31C6">
        <w:rPr>
          <w:sz w:val="20"/>
          <w:szCs w:val="20"/>
        </w:rPr>
        <w:t>1.57</w:t>
      </w:r>
      <w:r w:rsidR="00D82FB8">
        <w:rPr>
          <w:sz w:val="20"/>
          <w:szCs w:val="20"/>
        </w:rPr>
        <w:t>%</w:t>
      </w:r>
    </w:p>
    <w:p w14:paraId="72D5B224" w14:textId="0DA5E53A" w:rsidR="00BC6037" w:rsidRPr="009D31C6" w:rsidRDefault="00BC6037" w:rsidP="00BC6037">
      <w:pPr>
        <w:spacing w:after="0"/>
        <w:rPr>
          <w:sz w:val="20"/>
          <w:szCs w:val="20"/>
        </w:rPr>
      </w:pPr>
      <w:r w:rsidRPr="009D31C6">
        <w:rPr>
          <w:sz w:val="20"/>
          <w:szCs w:val="20"/>
        </w:rPr>
        <w:t xml:space="preserve">Municipal </w:t>
      </w:r>
      <w:r w:rsidRPr="009D31C6">
        <w:rPr>
          <w:sz w:val="20"/>
          <w:szCs w:val="20"/>
        </w:rPr>
        <w:tab/>
      </w:r>
      <w:r w:rsidRPr="009D31C6">
        <w:rPr>
          <w:sz w:val="20"/>
          <w:szCs w:val="20"/>
        </w:rPr>
        <w:tab/>
      </w:r>
      <w:r w:rsidR="009D31C6" w:rsidRPr="009D31C6">
        <w:rPr>
          <w:sz w:val="20"/>
          <w:szCs w:val="20"/>
        </w:rPr>
        <w:t>0.48</w:t>
      </w:r>
      <w:r w:rsidR="00D82FB8" w:rsidRPr="009D31C6">
        <w:rPr>
          <w:sz w:val="20"/>
          <w:szCs w:val="20"/>
        </w:rPr>
        <w:t>%</w:t>
      </w:r>
      <w:r w:rsidR="00D82FB8" w:rsidRPr="009D31C6">
        <w:rPr>
          <w:sz w:val="20"/>
          <w:szCs w:val="20"/>
        </w:rPr>
        <w:tab/>
      </w:r>
      <w:r w:rsidR="00D82FB8" w:rsidRPr="009D31C6">
        <w:rPr>
          <w:sz w:val="20"/>
          <w:szCs w:val="20"/>
        </w:rPr>
        <w:tab/>
      </w:r>
      <w:r w:rsidR="009D31C6" w:rsidRPr="009D31C6">
        <w:rPr>
          <w:sz w:val="20"/>
          <w:szCs w:val="20"/>
        </w:rPr>
        <w:t>0.48</w:t>
      </w:r>
      <w:r w:rsidR="00D82FB8" w:rsidRPr="009D31C6">
        <w:rPr>
          <w:sz w:val="20"/>
          <w:szCs w:val="20"/>
        </w:rPr>
        <w:t>%</w:t>
      </w:r>
    </w:p>
    <w:p w14:paraId="0B1FFB94" w14:textId="0F59B06E" w:rsidR="00BC6037" w:rsidRDefault="00BC6037" w:rsidP="00BC6037">
      <w:pPr>
        <w:spacing w:after="0"/>
        <w:rPr>
          <w:sz w:val="20"/>
          <w:szCs w:val="20"/>
        </w:rPr>
      </w:pPr>
      <w:r w:rsidRPr="00F5041B">
        <w:rPr>
          <w:sz w:val="20"/>
          <w:szCs w:val="20"/>
        </w:rPr>
        <w:t>Fossil Fuel Cogen</w:t>
      </w:r>
      <w:r w:rsidRPr="00F5041B">
        <w:rPr>
          <w:sz w:val="20"/>
          <w:szCs w:val="20"/>
        </w:rPr>
        <w:tab/>
      </w:r>
      <w:r w:rsidR="009D31C6">
        <w:rPr>
          <w:sz w:val="20"/>
          <w:szCs w:val="20"/>
        </w:rPr>
        <w:t>0.00</w:t>
      </w:r>
      <w:r w:rsidR="00D82FB8">
        <w:rPr>
          <w:sz w:val="20"/>
          <w:szCs w:val="20"/>
        </w:rPr>
        <w:t>%</w:t>
      </w:r>
      <w:r w:rsidR="00D82FB8">
        <w:rPr>
          <w:sz w:val="20"/>
          <w:szCs w:val="20"/>
        </w:rPr>
        <w:tab/>
      </w:r>
      <w:r w:rsidR="00D82FB8">
        <w:rPr>
          <w:sz w:val="20"/>
          <w:szCs w:val="20"/>
        </w:rPr>
        <w:tab/>
      </w:r>
      <w:r w:rsidR="009D31C6">
        <w:rPr>
          <w:sz w:val="20"/>
          <w:szCs w:val="20"/>
        </w:rPr>
        <w:t>0.00</w:t>
      </w:r>
      <w:r w:rsidR="00D82FB8">
        <w:rPr>
          <w:sz w:val="20"/>
          <w:szCs w:val="20"/>
        </w:rPr>
        <w:t>%</w:t>
      </w:r>
      <w:r w:rsidRPr="00F5041B">
        <w:rPr>
          <w:sz w:val="20"/>
          <w:szCs w:val="20"/>
        </w:rPr>
        <w:tab/>
      </w:r>
      <w:r w:rsidRPr="00F5041B">
        <w:rPr>
          <w:sz w:val="20"/>
          <w:szCs w:val="20"/>
        </w:rPr>
        <w:tab/>
      </w:r>
      <w:r w:rsidRPr="00F5041B">
        <w:rPr>
          <w:sz w:val="20"/>
          <w:szCs w:val="20"/>
        </w:rPr>
        <w:tab/>
      </w:r>
      <w:r w:rsidRPr="00F5041B">
        <w:rPr>
          <w:b/>
          <w:bCs/>
          <w:sz w:val="20"/>
          <w:szCs w:val="20"/>
        </w:rPr>
        <w:t>Carbon Dioxide (CO2)</w:t>
      </w:r>
      <w:r w:rsidRPr="00F5041B">
        <w:rPr>
          <w:b/>
          <w:bCs/>
          <w:sz w:val="20"/>
          <w:szCs w:val="20"/>
        </w:rPr>
        <w:tab/>
      </w:r>
      <w:r w:rsidR="0062645B">
        <w:rPr>
          <w:b/>
          <w:bCs/>
          <w:sz w:val="20"/>
          <w:szCs w:val="20"/>
        </w:rPr>
        <w:t>694.13</w:t>
      </w:r>
      <w:r w:rsidRPr="00F5041B">
        <w:rPr>
          <w:b/>
          <w:bCs/>
          <w:sz w:val="20"/>
          <w:szCs w:val="20"/>
        </w:rPr>
        <w:tab/>
      </w:r>
      <w:r w:rsidRPr="00F5041B">
        <w:rPr>
          <w:sz w:val="20"/>
          <w:szCs w:val="20"/>
        </w:rPr>
        <w:t xml:space="preserve">This is </w:t>
      </w:r>
      <w:r w:rsidR="0062645B">
        <w:rPr>
          <w:sz w:val="20"/>
          <w:szCs w:val="20"/>
        </w:rPr>
        <w:t xml:space="preserve">the same </w:t>
      </w:r>
      <w:r w:rsidRPr="00F5041B">
        <w:rPr>
          <w:sz w:val="20"/>
          <w:szCs w:val="20"/>
        </w:rPr>
        <w:t xml:space="preserve">% </w:t>
      </w:r>
    </w:p>
    <w:p w14:paraId="650310D7" w14:textId="1DB03EB4" w:rsidR="00BC6037" w:rsidRDefault="00BC6037" w:rsidP="00BC6037">
      <w:pPr>
        <w:spacing w:after="0"/>
        <w:rPr>
          <w:sz w:val="20"/>
          <w:szCs w:val="20"/>
        </w:rPr>
      </w:pPr>
      <w:r>
        <w:rPr>
          <w:sz w:val="20"/>
          <w:szCs w:val="20"/>
        </w:rPr>
        <w:t>Fuel Cells</w:t>
      </w:r>
      <w:r>
        <w:rPr>
          <w:sz w:val="20"/>
          <w:szCs w:val="20"/>
        </w:rPr>
        <w:tab/>
      </w:r>
      <w:r>
        <w:rPr>
          <w:sz w:val="20"/>
          <w:szCs w:val="20"/>
        </w:rPr>
        <w:tab/>
      </w:r>
      <w:r w:rsidR="009D31C6">
        <w:rPr>
          <w:sz w:val="20"/>
          <w:szCs w:val="20"/>
        </w:rPr>
        <w:t>0.95</w:t>
      </w:r>
      <w:r w:rsidR="00D82FB8">
        <w:rPr>
          <w:sz w:val="20"/>
          <w:szCs w:val="20"/>
        </w:rPr>
        <w:t>%</w:t>
      </w:r>
      <w:r w:rsidR="00D82FB8">
        <w:rPr>
          <w:sz w:val="20"/>
          <w:szCs w:val="20"/>
        </w:rPr>
        <w:tab/>
      </w:r>
      <w:r w:rsidR="00D82FB8">
        <w:rPr>
          <w:sz w:val="20"/>
          <w:szCs w:val="20"/>
        </w:rPr>
        <w:tab/>
      </w:r>
      <w:r w:rsidR="009D31C6">
        <w:rPr>
          <w:sz w:val="20"/>
          <w:szCs w:val="20"/>
        </w:rPr>
        <w:t>0.95</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2645B">
        <w:rPr>
          <w:sz w:val="20"/>
          <w:szCs w:val="20"/>
        </w:rPr>
        <w:t>as</w:t>
      </w:r>
      <w:r>
        <w:rPr>
          <w:sz w:val="20"/>
          <w:szCs w:val="20"/>
        </w:rPr>
        <w:t xml:space="preserve"> the New England</w:t>
      </w:r>
    </w:p>
    <w:p w14:paraId="41A9EB29" w14:textId="604C57DE" w:rsidR="00BC6037" w:rsidRDefault="00BC6037" w:rsidP="00BC6037">
      <w:pPr>
        <w:spacing w:after="0"/>
        <w:rPr>
          <w:sz w:val="20"/>
          <w:szCs w:val="20"/>
        </w:rPr>
      </w:pPr>
      <w:r>
        <w:rPr>
          <w:sz w:val="20"/>
          <w:szCs w:val="20"/>
        </w:rPr>
        <w:t>Geothermal</w:t>
      </w:r>
      <w:r>
        <w:rPr>
          <w:sz w:val="20"/>
          <w:szCs w:val="20"/>
        </w:rPr>
        <w:tab/>
      </w:r>
      <w:r>
        <w:rPr>
          <w:sz w:val="20"/>
          <w:szCs w:val="20"/>
        </w:rPr>
        <w:tab/>
      </w:r>
      <w:r w:rsidR="009D31C6">
        <w:rPr>
          <w:sz w:val="20"/>
          <w:szCs w:val="20"/>
        </w:rPr>
        <w:t>0.00</w:t>
      </w:r>
      <w:r w:rsidR="00D82FB8">
        <w:rPr>
          <w:sz w:val="20"/>
          <w:szCs w:val="20"/>
        </w:rPr>
        <w:t>%</w:t>
      </w:r>
      <w:r w:rsidR="00D82FB8">
        <w:rPr>
          <w:sz w:val="20"/>
          <w:szCs w:val="20"/>
        </w:rPr>
        <w:tab/>
      </w:r>
      <w:r w:rsidR="00D82FB8">
        <w:rPr>
          <w:sz w:val="20"/>
          <w:szCs w:val="20"/>
        </w:rPr>
        <w:tab/>
      </w:r>
      <w:r w:rsidR="009D31C6">
        <w:rPr>
          <w:sz w:val="20"/>
          <w:szCs w:val="20"/>
        </w:rPr>
        <w:t>0.00</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Average</w:t>
      </w:r>
    </w:p>
    <w:p w14:paraId="2EAF62AE" w14:textId="7F55D4AA" w:rsidR="00BC6037" w:rsidRDefault="00BC6037" w:rsidP="00BC6037">
      <w:pPr>
        <w:spacing w:after="0"/>
        <w:rPr>
          <w:sz w:val="20"/>
          <w:szCs w:val="20"/>
        </w:rPr>
      </w:pPr>
      <w:r>
        <w:rPr>
          <w:sz w:val="20"/>
          <w:szCs w:val="20"/>
        </w:rPr>
        <w:t>Hydro</w:t>
      </w:r>
      <w:r>
        <w:rPr>
          <w:sz w:val="20"/>
          <w:szCs w:val="20"/>
        </w:rPr>
        <w:tab/>
      </w:r>
      <w:r>
        <w:rPr>
          <w:sz w:val="20"/>
          <w:szCs w:val="20"/>
        </w:rPr>
        <w:tab/>
      </w:r>
      <w:r>
        <w:rPr>
          <w:sz w:val="20"/>
          <w:szCs w:val="20"/>
        </w:rPr>
        <w:tab/>
      </w:r>
      <w:r w:rsidR="009D31C6">
        <w:rPr>
          <w:sz w:val="20"/>
          <w:szCs w:val="20"/>
        </w:rPr>
        <w:t>4.93</w:t>
      </w:r>
      <w:r w:rsidR="00D82FB8">
        <w:rPr>
          <w:sz w:val="20"/>
          <w:szCs w:val="20"/>
        </w:rPr>
        <w:t>%</w:t>
      </w:r>
      <w:r w:rsidR="00D82FB8">
        <w:rPr>
          <w:sz w:val="20"/>
          <w:szCs w:val="20"/>
        </w:rPr>
        <w:tab/>
      </w:r>
      <w:r w:rsidR="00D82FB8">
        <w:rPr>
          <w:sz w:val="20"/>
          <w:szCs w:val="20"/>
        </w:rPr>
        <w:tab/>
      </w:r>
      <w:r w:rsidR="009D31C6">
        <w:rPr>
          <w:sz w:val="20"/>
          <w:szCs w:val="20"/>
        </w:rPr>
        <w:t>4.93</w:t>
      </w:r>
      <w:r w:rsidR="00D82FB8">
        <w:rPr>
          <w:sz w:val="20"/>
          <w:szCs w:val="20"/>
        </w:rPr>
        <w:t>%</w:t>
      </w:r>
      <w:r>
        <w:rPr>
          <w:sz w:val="20"/>
          <w:szCs w:val="20"/>
        </w:rPr>
        <w:tab/>
      </w:r>
    </w:p>
    <w:p w14:paraId="19697E70" w14:textId="73DB1DBB" w:rsidR="00BC6037" w:rsidRDefault="00BC6037" w:rsidP="00BC6037">
      <w:pPr>
        <w:spacing w:after="0"/>
        <w:rPr>
          <w:sz w:val="20"/>
          <w:szCs w:val="20"/>
        </w:rPr>
      </w:pPr>
      <w:r>
        <w:rPr>
          <w:sz w:val="20"/>
          <w:szCs w:val="20"/>
        </w:rPr>
        <w:t>Solar</w:t>
      </w:r>
      <w:r>
        <w:rPr>
          <w:sz w:val="20"/>
          <w:szCs w:val="20"/>
        </w:rPr>
        <w:tab/>
      </w:r>
      <w:r>
        <w:rPr>
          <w:sz w:val="20"/>
          <w:szCs w:val="20"/>
        </w:rPr>
        <w:tab/>
      </w:r>
      <w:r>
        <w:rPr>
          <w:sz w:val="20"/>
          <w:szCs w:val="20"/>
        </w:rPr>
        <w:tab/>
      </w:r>
      <w:r w:rsidR="009D31C6">
        <w:rPr>
          <w:sz w:val="20"/>
          <w:szCs w:val="20"/>
        </w:rPr>
        <w:t>8.56</w:t>
      </w:r>
      <w:r w:rsidR="00D82FB8">
        <w:rPr>
          <w:sz w:val="20"/>
          <w:szCs w:val="20"/>
        </w:rPr>
        <w:t>%</w:t>
      </w:r>
      <w:r w:rsidR="00D82FB8">
        <w:rPr>
          <w:sz w:val="20"/>
          <w:szCs w:val="20"/>
        </w:rPr>
        <w:tab/>
      </w:r>
      <w:r w:rsidR="00D82FB8">
        <w:rPr>
          <w:sz w:val="20"/>
          <w:szCs w:val="20"/>
        </w:rPr>
        <w:tab/>
      </w:r>
      <w:r w:rsidR="009D31C6">
        <w:rPr>
          <w:sz w:val="20"/>
          <w:szCs w:val="20"/>
        </w:rPr>
        <w:t>8.56</w:t>
      </w:r>
      <w:r w:rsidR="00D82FB8">
        <w:rPr>
          <w:sz w:val="20"/>
          <w:szCs w:val="20"/>
        </w:rPr>
        <w:t>%</w:t>
      </w:r>
      <w:r>
        <w:rPr>
          <w:sz w:val="20"/>
          <w:szCs w:val="20"/>
        </w:rPr>
        <w:tab/>
      </w:r>
      <w:r>
        <w:rPr>
          <w:sz w:val="20"/>
          <w:szCs w:val="20"/>
        </w:rPr>
        <w:tab/>
      </w:r>
      <w:r>
        <w:rPr>
          <w:sz w:val="20"/>
          <w:szCs w:val="20"/>
        </w:rPr>
        <w:tab/>
      </w:r>
      <w:r>
        <w:rPr>
          <w:b/>
          <w:bCs/>
          <w:sz w:val="20"/>
          <w:szCs w:val="20"/>
        </w:rPr>
        <w:t>Nitrogen O</w:t>
      </w:r>
      <w:r w:rsidRPr="00F5041B">
        <w:rPr>
          <w:b/>
          <w:bCs/>
          <w:sz w:val="20"/>
          <w:szCs w:val="20"/>
        </w:rPr>
        <w:t>xide (</w:t>
      </w:r>
      <w:r>
        <w:rPr>
          <w:b/>
          <w:bCs/>
          <w:sz w:val="20"/>
          <w:szCs w:val="20"/>
        </w:rPr>
        <w:t>NOx</w:t>
      </w:r>
      <w:r w:rsidRPr="00F5041B">
        <w:rPr>
          <w:b/>
          <w:bCs/>
          <w:sz w:val="20"/>
          <w:szCs w:val="20"/>
        </w:rPr>
        <w:t>)</w:t>
      </w:r>
      <w:r w:rsidRPr="00F5041B">
        <w:rPr>
          <w:b/>
          <w:bCs/>
          <w:sz w:val="20"/>
          <w:szCs w:val="20"/>
        </w:rPr>
        <w:tab/>
      </w:r>
      <w:r w:rsidR="0062645B">
        <w:rPr>
          <w:b/>
          <w:bCs/>
          <w:sz w:val="20"/>
          <w:szCs w:val="20"/>
        </w:rPr>
        <w:t>0.57</w:t>
      </w:r>
      <w:r w:rsidRPr="00F5041B">
        <w:rPr>
          <w:b/>
          <w:bCs/>
          <w:sz w:val="20"/>
          <w:szCs w:val="20"/>
        </w:rPr>
        <w:tab/>
      </w:r>
      <w:r w:rsidRPr="00F5041B">
        <w:rPr>
          <w:sz w:val="20"/>
          <w:szCs w:val="20"/>
        </w:rPr>
        <w:t>This is</w:t>
      </w:r>
      <w:r w:rsidR="0062645B">
        <w:rPr>
          <w:sz w:val="20"/>
          <w:szCs w:val="20"/>
        </w:rPr>
        <w:t xml:space="preserve"> the</w:t>
      </w:r>
      <w:r w:rsidRPr="00F5041B">
        <w:rPr>
          <w:sz w:val="20"/>
          <w:szCs w:val="20"/>
        </w:rPr>
        <w:t xml:space="preserve"> </w:t>
      </w:r>
      <w:r w:rsidR="0062645B">
        <w:rPr>
          <w:sz w:val="20"/>
          <w:szCs w:val="20"/>
        </w:rPr>
        <w:t>same % as the</w:t>
      </w:r>
    </w:p>
    <w:p w14:paraId="7F243E43" w14:textId="3DCC0574" w:rsidR="00BC6037" w:rsidRDefault="00BC6037" w:rsidP="00BC6037">
      <w:pPr>
        <w:spacing w:after="0"/>
        <w:rPr>
          <w:sz w:val="20"/>
          <w:szCs w:val="20"/>
        </w:rPr>
      </w:pPr>
      <w:r>
        <w:rPr>
          <w:sz w:val="20"/>
          <w:szCs w:val="20"/>
        </w:rPr>
        <w:t>Tidal</w:t>
      </w:r>
      <w:r>
        <w:rPr>
          <w:sz w:val="20"/>
          <w:szCs w:val="20"/>
        </w:rPr>
        <w:tab/>
      </w:r>
      <w:r>
        <w:rPr>
          <w:sz w:val="20"/>
          <w:szCs w:val="20"/>
        </w:rPr>
        <w:tab/>
      </w:r>
      <w:r>
        <w:rPr>
          <w:sz w:val="20"/>
          <w:szCs w:val="20"/>
        </w:rPr>
        <w:tab/>
      </w:r>
      <w:r w:rsidR="009D31C6">
        <w:rPr>
          <w:sz w:val="20"/>
          <w:szCs w:val="20"/>
        </w:rPr>
        <w:t>0.00</w:t>
      </w:r>
      <w:r w:rsidR="00D82FB8">
        <w:rPr>
          <w:sz w:val="20"/>
          <w:szCs w:val="20"/>
        </w:rPr>
        <w:t>%</w:t>
      </w:r>
      <w:r w:rsidR="00D82FB8">
        <w:rPr>
          <w:sz w:val="20"/>
          <w:szCs w:val="20"/>
        </w:rPr>
        <w:tab/>
      </w:r>
      <w:r w:rsidR="00D82FB8">
        <w:rPr>
          <w:sz w:val="20"/>
          <w:szCs w:val="20"/>
        </w:rPr>
        <w:tab/>
      </w:r>
      <w:r w:rsidR="009D31C6">
        <w:rPr>
          <w:sz w:val="20"/>
          <w:szCs w:val="20"/>
        </w:rPr>
        <w:t>0.00</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New England Average</w:t>
      </w:r>
    </w:p>
    <w:p w14:paraId="2C759DA8" w14:textId="68A25D8C" w:rsidR="00BC6037" w:rsidRDefault="00BC6037" w:rsidP="00BC6037">
      <w:pPr>
        <w:spacing w:after="0"/>
        <w:rPr>
          <w:sz w:val="20"/>
          <w:szCs w:val="20"/>
        </w:rPr>
      </w:pPr>
      <w:r>
        <w:rPr>
          <w:sz w:val="20"/>
          <w:szCs w:val="20"/>
        </w:rPr>
        <w:t>Wind</w:t>
      </w:r>
      <w:r>
        <w:rPr>
          <w:sz w:val="20"/>
          <w:szCs w:val="20"/>
        </w:rPr>
        <w:tab/>
      </w:r>
      <w:r>
        <w:rPr>
          <w:sz w:val="20"/>
          <w:szCs w:val="20"/>
        </w:rPr>
        <w:tab/>
      </w:r>
      <w:r>
        <w:rPr>
          <w:sz w:val="20"/>
          <w:szCs w:val="20"/>
        </w:rPr>
        <w:tab/>
      </w:r>
      <w:r w:rsidR="009D31C6">
        <w:rPr>
          <w:sz w:val="20"/>
          <w:szCs w:val="20"/>
        </w:rPr>
        <w:t>3.86</w:t>
      </w:r>
      <w:r w:rsidR="00D82FB8">
        <w:rPr>
          <w:sz w:val="20"/>
          <w:szCs w:val="20"/>
        </w:rPr>
        <w:t>%</w:t>
      </w:r>
      <w:r w:rsidR="00D82FB8">
        <w:rPr>
          <w:sz w:val="20"/>
          <w:szCs w:val="20"/>
        </w:rPr>
        <w:tab/>
      </w:r>
      <w:r w:rsidR="00D82FB8">
        <w:rPr>
          <w:sz w:val="20"/>
          <w:szCs w:val="20"/>
        </w:rPr>
        <w:tab/>
      </w:r>
      <w:r w:rsidR="009D31C6">
        <w:rPr>
          <w:sz w:val="20"/>
          <w:szCs w:val="20"/>
        </w:rPr>
        <w:t>3.86</w:t>
      </w:r>
      <w:r w:rsidR="00D82FB8">
        <w:rPr>
          <w:sz w:val="20"/>
          <w:szCs w:val="20"/>
        </w:rPr>
        <w:t>%</w:t>
      </w:r>
      <w:r>
        <w:rPr>
          <w:sz w:val="20"/>
          <w:szCs w:val="20"/>
        </w:rPr>
        <w:tab/>
      </w:r>
    </w:p>
    <w:p w14:paraId="372DFFB0" w14:textId="2635818D" w:rsidR="00BC6037" w:rsidRDefault="00BC6037" w:rsidP="00BC6037">
      <w:pPr>
        <w:spacing w:after="0"/>
        <w:rPr>
          <w:sz w:val="20"/>
          <w:szCs w:val="20"/>
        </w:rPr>
      </w:pPr>
      <w:r>
        <w:rPr>
          <w:sz w:val="20"/>
          <w:szCs w:val="20"/>
        </w:rPr>
        <w:t>Nuclear</w:t>
      </w:r>
      <w:r>
        <w:rPr>
          <w:sz w:val="20"/>
          <w:szCs w:val="20"/>
        </w:rPr>
        <w:tab/>
      </w:r>
      <w:r>
        <w:rPr>
          <w:sz w:val="20"/>
          <w:szCs w:val="20"/>
        </w:rPr>
        <w:tab/>
      </w:r>
      <w:r>
        <w:rPr>
          <w:sz w:val="20"/>
          <w:szCs w:val="20"/>
        </w:rPr>
        <w:tab/>
      </w:r>
      <w:r w:rsidR="009D31C6">
        <w:rPr>
          <w:sz w:val="20"/>
          <w:szCs w:val="20"/>
        </w:rPr>
        <w:t>22.78</w:t>
      </w:r>
      <w:r w:rsidR="00D82FB8">
        <w:rPr>
          <w:sz w:val="20"/>
          <w:szCs w:val="20"/>
        </w:rPr>
        <w:t>%</w:t>
      </w:r>
      <w:r w:rsidR="00D82FB8">
        <w:rPr>
          <w:sz w:val="20"/>
          <w:szCs w:val="20"/>
        </w:rPr>
        <w:tab/>
      </w:r>
      <w:r w:rsidR="00D82FB8">
        <w:rPr>
          <w:sz w:val="20"/>
          <w:szCs w:val="20"/>
        </w:rPr>
        <w:tab/>
      </w:r>
      <w:r w:rsidR="009D31C6">
        <w:rPr>
          <w:sz w:val="20"/>
          <w:szCs w:val="20"/>
        </w:rPr>
        <w:t>22.78</w:t>
      </w:r>
      <w:r w:rsidR="00D82FB8">
        <w:rPr>
          <w:sz w:val="20"/>
          <w:szCs w:val="20"/>
        </w:rPr>
        <w:t>%</w:t>
      </w:r>
      <w:r>
        <w:rPr>
          <w:sz w:val="20"/>
          <w:szCs w:val="20"/>
        </w:rPr>
        <w:tab/>
      </w:r>
      <w:r>
        <w:rPr>
          <w:sz w:val="20"/>
          <w:szCs w:val="20"/>
        </w:rPr>
        <w:tab/>
      </w:r>
      <w:r>
        <w:rPr>
          <w:sz w:val="20"/>
          <w:szCs w:val="20"/>
        </w:rPr>
        <w:tab/>
      </w:r>
      <w:r>
        <w:rPr>
          <w:b/>
          <w:bCs/>
          <w:sz w:val="20"/>
          <w:szCs w:val="20"/>
        </w:rPr>
        <w:t>Sulfur O</w:t>
      </w:r>
      <w:r w:rsidRPr="00F5041B">
        <w:rPr>
          <w:b/>
          <w:bCs/>
          <w:sz w:val="20"/>
          <w:szCs w:val="20"/>
        </w:rPr>
        <w:t>xide (</w:t>
      </w:r>
      <w:r>
        <w:rPr>
          <w:b/>
          <w:bCs/>
          <w:sz w:val="20"/>
          <w:szCs w:val="20"/>
        </w:rPr>
        <w:t>SOx</w:t>
      </w:r>
      <w:r w:rsidRPr="00F5041B">
        <w:rPr>
          <w:b/>
          <w:bCs/>
          <w:sz w:val="20"/>
          <w:szCs w:val="20"/>
        </w:rPr>
        <w:t>)</w:t>
      </w:r>
      <w:r w:rsidRPr="00F5041B">
        <w:rPr>
          <w:b/>
          <w:bCs/>
          <w:sz w:val="20"/>
          <w:szCs w:val="20"/>
        </w:rPr>
        <w:tab/>
      </w:r>
      <w:r w:rsidR="0062645B">
        <w:rPr>
          <w:b/>
          <w:bCs/>
          <w:sz w:val="20"/>
          <w:szCs w:val="20"/>
        </w:rPr>
        <w:t>0.3</w:t>
      </w:r>
      <w:r w:rsidRPr="00F5041B">
        <w:rPr>
          <w:b/>
          <w:bCs/>
          <w:sz w:val="20"/>
          <w:szCs w:val="20"/>
        </w:rPr>
        <w:tab/>
      </w:r>
      <w:r w:rsidRPr="00F5041B">
        <w:rPr>
          <w:sz w:val="20"/>
          <w:szCs w:val="20"/>
        </w:rPr>
        <w:t xml:space="preserve">This is </w:t>
      </w:r>
      <w:r w:rsidR="0062645B">
        <w:rPr>
          <w:sz w:val="20"/>
          <w:szCs w:val="20"/>
        </w:rPr>
        <w:t>the same % as the</w:t>
      </w:r>
    </w:p>
    <w:p w14:paraId="7AB6CB9D" w14:textId="4A7AE6FC" w:rsidR="00BC6037" w:rsidRDefault="00BC6037" w:rsidP="00BC6037">
      <w:pPr>
        <w:spacing w:after="0"/>
        <w:rPr>
          <w:sz w:val="20"/>
          <w:szCs w:val="20"/>
        </w:rPr>
      </w:pPr>
      <w:r>
        <w:rPr>
          <w:sz w:val="20"/>
          <w:szCs w:val="20"/>
        </w:rPr>
        <w:t>Gas</w:t>
      </w:r>
      <w:r>
        <w:rPr>
          <w:sz w:val="20"/>
          <w:szCs w:val="20"/>
        </w:rPr>
        <w:tab/>
      </w:r>
      <w:r>
        <w:rPr>
          <w:sz w:val="20"/>
          <w:szCs w:val="20"/>
        </w:rPr>
        <w:tab/>
      </w:r>
      <w:r>
        <w:rPr>
          <w:sz w:val="20"/>
          <w:szCs w:val="20"/>
        </w:rPr>
        <w:tab/>
      </w:r>
      <w:r w:rsidR="009D31C6">
        <w:rPr>
          <w:sz w:val="20"/>
          <w:szCs w:val="20"/>
        </w:rPr>
        <w:t>45.59</w:t>
      </w:r>
      <w:r w:rsidR="00D82FB8">
        <w:rPr>
          <w:sz w:val="20"/>
          <w:szCs w:val="20"/>
        </w:rPr>
        <w:t>%</w:t>
      </w:r>
      <w:r w:rsidR="00D82FB8">
        <w:rPr>
          <w:sz w:val="20"/>
          <w:szCs w:val="20"/>
        </w:rPr>
        <w:tab/>
      </w:r>
      <w:r w:rsidR="00D82FB8">
        <w:rPr>
          <w:sz w:val="20"/>
          <w:szCs w:val="20"/>
        </w:rPr>
        <w:tab/>
      </w:r>
      <w:r w:rsidR="009D31C6">
        <w:rPr>
          <w:sz w:val="20"/>
          <w:szCs w:val="20"/>
        </w:rPr>
        <w:t>45.59</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New England Average</w:t>
      </w:r>
    </w:p>
    <w:p w14:paraId="51AE4D94" w14:textId="3A2303F6" w:rsidR="00BC6037" w:rsidRDefault="00BC6037" w:rsidP="00BC6037">
      <w:pPr>
        <w:spacing w:after="0"/>
        <w:rPr>
          <w:sz w:val="20"/>
          <w:szCs w:val="20"/>
        </w:rPr>
      </w:pPr>
      <w:r>
        <w:rPr>
          <w:sz w:val="20"/>
          <w:szCs w:val="20"/>
        </w:rPr>
        <w:t>Oil</w:t>
      </w:r>
      <w:r>
        <w:rPr>
          <w:sz w:val="20"/>
          <w:szCs w:val="20"/>
        </w:rPr>
        <w:tab/>
      </w:r>
      <w:r>
        <w:rPr>
          <w:sz w:val="20"/>
          <w:szCs w:val="20"/>
        </w:rPr>
        <w:tab/>
      </w:r>
      <w:r>
        <w:rPr>
          <w:sz w:val="20"/>
          <w:szCs w:val="20"/>
        </w:rPr>
        <w:tab/>
      </w:r>
      <w:r w:rsidR="009D31C6">
        <w:rPr>
          <w:sz w:val="20"/>
          <w:szCs w:val="20"/>
        </w:rPr>
        <w:t>5.68</w:t>
      </w:r>
      <w:r w:rsidR="00D82FB8">
        <w:rPr>
          <w:sz w:val="20"/>
          <w:szCs w:val="20"/>
        </w:rPr>
        <w:t>%</w:t>
      </w:r>
      <w:r w:rsidR="00D82FB8">
        <w:rPr>
          <w:sz w:val="20"/>
          <w:szCs w:val="20"/>
        </w:rPr>
        <w:tab/>
      </w:r>
      <w:r w:rsidR="00D82FB8">
        <w:rPr>
          <w:sz w:val="20"/>
          <w:szCs w:val="20"/>
        </w:rPr>
        <w:tab/>
      </w:r>
      <w:r w:rsidR="009D31C6">
        <w:rPr>
          <w:sz w:val="20"/>
          <w:szCs w:val="20"/>
        </w:rPr>
        <w:t>5.68</w:t>
      </w:r>
      <w:r w:rsidR="00D82FB8">
        <w:rPr>
          <w:sz w:val="20"/>
          <w:szCs w:val="20"/>
        </w:rPr>
        <w:t>%</w:t>
      </w:r>
      <w:r>
        <w:rPr>
          <w:sz w:val="20"/>
          <w:szCs w:val="20"/>
        </w:rPr>
        <w:tab/>
      </w:r>
    </w:p>
    <w:p w14:paraId="26E3173C" w14:textId="6E8CEB8C" w:rsidR="00BC6037" w:rsidRDefault="00BC6037" w:rsidP="00BC6037">
      <w:pPr>
        <w:spacing w:after="0"/>
        <w:rPr>
          <w:sz w:val="20"/>
          <w:szCs w:val="20"/>
        </w:rPr>
      </w:pPr>
      <w:r>
        <w:rPr>
          <w:sz w:val="20"/>
          <w:szCs w:val="20"/>
        </w:rPr>
        <w:t>Coal</w:t>
      </w:r>
      <w:r>
        <w:rPr>
          <w:sz w:val="20"/>
          <w:szCs w:val="20"/>
        </w:rPr>
        <w:tab/>
      </w:r>
      <w:r>
        <w:rPr>
          <w:sz w:val="20"/>
          <w:szCs w:val="20"/>
        </w:rPr>
        <w:tab/>
      </w:r>
      <w:r>
        <w:rPr>
          <w:sz w:val="20"/>
          <w:szCs w:val="20"/>
        </w:rPr>
        <w:tab/>
      </w:r>
      <w:r w:rsidR="009D31C6">
        <w:rPr>
          <w:sz w:val="20"/>
          <w:szCs w:val="20"/>
        </w:rPr>
        <w:t>0.25</w:t>
      </w:r>
      <w:r w:rsidR="00D82FB8">
        <w:rPr>
          <w:sz w:val="20"/>
          <w:szCs w:val="20"/>
        </w:rPr>
        <w:t>%</w:t>
      </w:r>
      <w:r w:rsidR="00D82FB8">
        <w:rPr>
          <w:sz w:val="20"/>
          <w:szCs w:val="20"/>
        </w:rPr>
        <w:tab/>
      </w:r>
      <w:r w:rsidR="00D82FB8">
        <w:rPr>
          <w:sz w:val="20"/>
          <w:szCs w:val="20"/>
        </w:rPr>
        <w:tab/>
      </w:r>
      <w:r w:rsidR="009D31C6">
        <w:rPr>
          <w:sz w:val="20"/>
          <w:szCs w:val="20"/>
        </w:rPr>
        <w:t>0.25</w:t>
      </w:r>
      <w:r w:rsidR="00D82FB8">
        <w:rPr>
          <w:sz w:val="20"/>
          <w:szCs w:val="20"/>
        </w:rPr>
        <w:t>%</w:t>
      </w:r>
    </w:p>
    <w:p w14:paraId="70FF24EC" w14:textId="6901E3CF" w:rsidR="00BC6037" w:rsidRPr="009D31C6" w:rsidRDefault="009D31C6" w:rsidP="00BC6037">
      <w:pPr>
        <w:spacing w:after="0"/>
        <w:rPr>
          <w:sz w:val="18"/>
          <w:szCs w:val="18"/>
        </w:rPr>
      </w:pPr>
      <w:r>
        <w:rPr>
          <w:sz w:val="20"/>
          <w:szCs w:val="20"/>
        </w:rPr>
        <w:t>Other Sources</w:t>
      </w:r>
      <w:r w:rsidR="00BC6037">
        <w:rPr>
          <w:sz w:val="20"/>
          <w:szCs w:val="20"/>
        </w:rPr>
        <w:tab/>
      </w:r>
      <w:r w:rsidR="00BC6037">
        <w:rPr>
          <w:sz w:val="20"/>
          <w:szCs w:val="20"/>
        </w:rPr>
        <w:tab/>
      </w:r>
      <w:r w:rsidR="007E63D6">
        <w:rPr>
          <w:sz w:val="20"/>
          <w:szCs w:val="20"/>
        </w:rPr>
        <w:t>5.34%</w:t>
      </w:r>
      <w:r w:rsidR="00BC6037">
        <w:rPr>
          <w:sz w:val="20"/>
          <w:szCs w:val="20"/>
        </w:rPr>
        <w:tab/>
      </w:r>
      <w:r w:rsidR="00BC6037">
        <w:rPr>
          <w:sz w:val="20"/>
          <w:szCs w:val="20"/>
        </w:rPr>
        <w:tab/>
      </w:r>
      <w:r w:rsidR="007E63D6">
        <w:rPr>
          <w:sz w:val="20"/>
          <w:szCs w:val="20"/>
        </w:rPr>
        <w:t>5.34%</w:t>
      </w:r>
      <w:r w:rsidR="00BC6037">
        <w:rPr>
          <w:sz w:val="20"/>
          <w:szCs w:val="20"/>
        </w:rPr>
        <w:tab/>
      </w:r>
      <w:r w:rsidR="00BC6037">
        <w:rPr>
          <w:sz w:val="20"/>
          <w:szCs w:val="20"/>
        </w:rPr>
        <w:tab/>
      </w:r>
      <w:r w:rsidR="00BC6037">
        <w:rPr>
          <w:sz w:val="20"/>
          <w:szCs w:val="20"/>
        </w:rPr>
        <w:tab/>
      </w:r>
      <w:r w:rsidR="00BC6037">
        <w:rPr>
          <w:sz w:val="20"/>
          <w:szCs w:val="20"/>
        </w:rPr>
        <w:tab/>
      </w:r>
      <w:r w:rsidR="00BC6037" w:rsidRPr="009D31C6">
        <w:rPr>
          <w:sz w:val="18"/>
          <w:szCs w:val="18"/>
        </w:rPr>
        <w:t>Notes</w:t>
      </w:r>
      <w:r w:rsidRPr="009D31C6">
        <w:rPr>
          <w:sz w:val="18"/>
          <w:szCs w:val="18"/>
        </w:rPr>
        <w:t>: lbs</w:t>
      </w:r>
      <w:r w:rsidR="00BC6037" w:rsidRPr="009D31C6">
        <w:rPr>
          <w:sz w:val="18"/>
          <w:szCs w:val="18"/>
        </w:rPr>
        <w:t>/MWh = pounds per Megawatt-hour</w:t>
      </w:r>
    </w:p>
    <w:p w14:paraId="0738608F" w14:textId="040A0E5C" w:rsidR="00BC6037" w:rsidRPr="00F5041B" w:rsidRDefault="00BC6037" w:rsidP="00BC6037">
      <w:pPr>
        <w:spacing w:after="0"/>
        <w:rPr>
          <w:sz w:val="20"/>
          <w:szCs w:val="20"/>
        </w:rPr>
      </w:pPr>
      <w:r>
        <w:rPr>
          <w:sz w:val="20"/>
          <w:szCs w:val="20"/>
        </w:rPr>
        <w:t>Total</w:t>
      </w:r>
      <w:r>
        <w:rPr>
          <w:sz w:val="20"/>
          <w:szCs w:val="20"/>
        </w:rPr>
        <w:tab/>
      </w:r>
      <w:r>
        <w:rPr>
          <w:sz w:val="20"/>
          <w:szCs w:val="20"/>
        </w:rPr>
        <w:tab/>
      </w:r>
      <w:r>
        <w:rPr>
          <w:sz w:val="20"/>
          <w:szCs w:val="20"/>
        </w:rPr>
        <w:tab/>
        <w:t>100.0%</w:t>
      </w:r>
      <w:r>
        <w:rPr>
          <w:sz w:val="20"/>
          <w:szCs w:val="20"/>
        </w:rPr>
        <w:tab/>
      </w:r>
      <w:r w:rsidR="00C51A73">
        <w:rPr>
          <w:sz w:val="20"/>
          <w:szCs w:val="20"/>
        </w:rPr>
        <w:tab/>
      </w:r>
      <w:r>
        <w:rPr>
          <w:sz w:val="20"/>
          <w:szCs w:val="20"/>
        </w:rPr>
        <w:t>100.0%</w:t>
      </w:r>
      <w:r>
        <w:rPr>
          <w:sz w:val="20"/>
          <w:szCs w:val="20"/>
        </w:rPr>
        <w:tab/>
      </w:r>
      <w:r>
        <w:rPr>
          <w:sz w:val="20"/>
          <w:szCs w:val="20"/>
        </w:rPr>
        <w:tab/>
      </w:r>
      <w:r>
        <w:rPr>
          <w:sz w:val="20"/>
          <w:szCs w:val="20"/>
        </w:rPr>
        <w:tab/>
        <w:t xml:space="preserve">                </w:t>
      </w:r>
      <w:r w:rsidRPr="009D31C6">
        <w:rPr>
          <w:sz w:val="18"/>
          <w:szCs w:val="18"/>
        </w:rPr>
        <w:t>1 Megawatt-hour = 1,000 kilowatt-hours</w:t>
      </w:r>
    </w:p>
    <w:p w14:paraId="63E28527" w14:textId="77777777" w:rsidR="00BC6037" w:rsidRDefault="00BC6037" w:rsidP="007F5E6B">
      <w:pPr>
        <w:rPr>
          <w:b/>
          <w:bCs/>
          <w:sz w:val="20"/>
          <w:szCs w:val="20"/>
        </w:rPr>
      </w:pPr>
    </w:p>
    <w:p w14:paraId="7C0E5066" w14:textId="0E07FF87" w:rsidR="00560E6D" w:rsidRDefault="00C039BF" w:rsidP="007F5E6B">
      <w:pPr>
        <w:rPr>
          <w:b/>
          <w:bCs/>
          <w:sz w:val="20"/>
          <w:szCs w:val="20"/>
        </w:rPr>
      </w:pPr>
      <w:r>
        <w:rPr>
          <w:b/>
          <w:bCs/>
          <w:sz w:val="20"/>
          <w:szCs w:val="20"/>
        </w:rPr>
        <w:t>Additional Information and Required Notes:</w:t>
      </w:r>
    </w:p>
    <w:p w14:paraId="055992DF" w14:textId="5F1F167C" w:rsidR="007F5E6B" w:rsidRPr="00C039BF" w:rsidRDefault="007F5E6B" w:rsidP="007F5E6B">
      <w:pPr>
        <w:ind w:left="720"/>
        <w:rPr>
          <w:sz w:val="20"/>
          <w:szCs w:val="20"/>
        </w:rPr>
      </w:pPr>
      <w:r w:rsidRPr="00C039BF">
        <w:rPr>
          <w:b/>
          <w:sz w:val="20"/>
          <w:szCs w:val="20"/>
          <w:u w:val="single"/>
        </w:rPr>
        <w:t>Power Sources</w:t>
      </w:r>
      <w:r w:rsidRPr="00C9036F">
        <w:rPr>
          <w:bCs/>
          <w:sz w:val="20"/>
          <w:szCs w:val="20"/>
        </w:rPr>
        <w:t>—M</w:t>
      </w:r>
      <w:r w:rsidRPr="00C039BF">
        <w:rPr>
          <w:sz w:val="20"/>
          <w:szCs w:val="20"/>
        </w:rPr>
        <w:t>aine law requires retail electricity providers to periodically provide information to their customers on the mix of power sources used by the provider to serve their Maine customers’ load.</w:t>
      </w:r>
    </w:p>
    <w:p w14:paraId="03058830" w14:textId="4791BAEE" w:rsidR="00C039BF" w:rsidRDefault="007F5E6B" w:rsidP="007F5E6B">
      <w:pPr>
        <w:ind w:left="720"/>
        <w:rPr>
          <w:sz w:val="20"/>
          <w:szCs w:val="20"/>
        </w:rPr>
      </w:pPr>
      <w:r w:rsidRPr="00C039BF">
        <w:rPr>
          <w:b/>
          <w:sz w:val="20"/>
          <w:szCs w:val="20"/>
          <w:u w:val="single"/>
        </w:rPr>
        <w:t>Emissions</w:t>
      </w:r>
      <w:r w:rsidRPr="00C039BF">
        <w:rPr>
          <w:sz w:val="20"/>
          <w:szCs w:val="20"/>
        </w:rPr>
        <w:t>—</w:t>
      </w:r>
      <w:r w:rsidRPr="00C039BF">
        <w:rPr>
          <w:sz w:val="20"/>
          <w:szCs w:val="20"/>
          <w:u w:val="single"/>
        </w:rPr>
        <w:t>Carbon Dioxide</w:t>
      </w:r>
      <w:r w:rsidRPr="00C039BF">
        <w:rPr>
          <w:sz w:val="20"/>
          <w:szCs w:val="20"/>
        </w:rPr>
        <w:t xml:space="preserve"> (CO</w:t>
      </w:r>
      <w:r w:rsidRPr="00C039BF">
        <w:rPr>
          <w:sz w:val="20"/>
          <w:szCs w:val="20"/>
          <w:vertAlign w:val="subscript"/>
        </w:rPr>
        <w:t>2</w:t>
      </w:r>
      <w:r w:rsidRPr="00C039BF">
        <w:rPr>
          <w:sz w:val="20"/>
          <w:szCs w:val="20"/>
        </w:rPr>
        <w:t xml:space="preserve">) is released when certain fuels are burned.  It is considered a greenhouse gas and a major contributor to global warming.  </w:t>
      </w:r>
      <w:r w:rsidRPr="00C039BF">
        <w:rPr>
          <w:sz w:val="20"/>
          <w:szCs w:val="20"/>
          <w:u w:val="single"/>
        </w:rPr>
        <w:t>Nitrogen Oxides</w:t>
      </w:r>
      <w:r w:rsidRPr="00C039BF">
        <w:rPr>
          <w:sz w:val="20"/>
          <w:szCs w:val="20"/>
        </w:rPr>
        <w:t xml:space="preserve"> (NOx) form when certain fuels are burned at high temperatures.  They are considered contributors to acid rain and ground-level ozone (or smog).  </w:t>
      </w:r>
      <w:r w:rsidRPr="00C039BF">
        <w:rPr>
          <w:sz w:val="20"/>
          <w:szCs w:val="20"/>
          <w:u w:val="single"/>
        </w:rPr>
        <w:t>Sulfur Dioxide</w:t>
      </w:r>
      <w:r w:rsidRPr="00C039BF">
        <w:rPr>
          <w:sz w:val="20"/>
          <w:szCs w:val="20"/>
        </w:rPr>
        <w:t xml:space="preserve"> (SO</w:t>
      </w:r>
      <w:r w:rsidRPr="00C039BF">
        <w:rPr>
          <w:sz w:val="20"/>
          <w:szCs w:val="20"/>
          <w:vertAlign w:val="subscript"/>
        </w:rPr>
        <w:t>2</w:t>
      </w:r>
      <w:r w:rsidRPr="00C039BF">
        <w:rPr>
          <w:sz w:val="20"/>
          <w:szCs w:val="20"/>
        </w:rPr>
        <w:t>) is formed when fuels containing sulfur are burned.  Major health effects associated with SO</w:t>
      </w:r>
      <w:r w:rsidRPr="00C039BF">
        <w:rPr>
          <w:sz w:val="20"/>
          <w:szCs w:val="20"/>
          <w:vertAlign w:val="subscript"/>
        </w:rPr>
        <w:t>2</w:t>
      </w:r>
      <w:r w:rsidRPr="00C039BF">
        <w:rPr>
          <w:sz w:val="20"/>
          <w:szCs w:val="20"/>
        </w:rPr>
        <w:t xml:space="preserve"> include asthma, respiratory illness and aggravation of existing cardiovascular disease.  The production of electricity can produce other harmful emissions and have other environmental impacts.  Environmental impacts differ among individual power plants.</w:t>
      </w:r>
    </w:p>
    <w:p w14:paraId="4FC8584A" w14:textId="53DD4664" w:rsidR="00C039BF" w:rsidRPr="00C039BF" w:rsidRDefault="007F5E6B" w:rsidP="000B40A5">
      <w:pPr>
        <w:spacing w:after="0" w:line="240" w:lineRule="auto"/>
        <w:rPr>
          <w:b/>
          <w:bCs/>
          <w:sz w:val="20"/>
          <w:szCs w:val="20"/>
        </w:rPr>
      </w:pPr>
      <w:r w:rsidRPr="007F5E6B">
        <w:rPr>
          <w:rFonts w:ascii="Times New Roman" w:eastAsia="Times New Roman" w:hAnsi="Times New Roman" w:cs="Times New Roman"/>
          <w:b/>
          <w:i/>
          <w:kern w:val="0"/>
          <w:szCs w:val="20"/>
          <w:lang w:eastAsia="en-US"/>
          <w14:ligatures w14:val="none"/>
        </w:rPr>
        <w:t>If you have any questions or need further explanation, please call the Maine Public Utilities Commission, toll-free at 1-800-452-4699.  Additional information can be found at https://www.maine.gov/mpuc</w:t>
      </w:r>
    </w:p>
    <w:sectPr w:rsidR="00C039BF" w:rsidRPr="00C039BF" w:rsidSect="00AF40B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5219" w14:textId="77777777" w:rsidR="008259EB" w:rsidRDefault="008259EB" w:rsidP="007954AC">
      <w:pPr>
        <w:spacing w:after="0" w:line="240" w:lineRule="auto"/>
      </w:pPr>
      <w:r>
        <w:separator/>
      </w:r>
    </w:p>
  </w:endnote>
  <w:endnote w:type="continuationSeparator" w:id="0">
    <w:p w14:paraId="6E00F2D8" w14:textId="77777777" w:rsidR="008259EB" w:rsidRDefault="008259EB" w:rsidP="0079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F7F0" w14:textId="77777777" w:rsidR="008259EB" w:rsidRDefault="008259EB" w:rsidP="007954AC">
      <w:pPr>
        <w:spacing w:after="0" w:line="240" w:lineRule="auto"/>
      </w:pPr>
      <w:r>
        <w:separator/>
      </w:r>
    </w:p>
  </w:footnote>
  <w:footnote w:type="continuationSeparator" w:id="0">
    <w:p w14:paraId="767522E0" w14:textId="77777777" w:rsidR="008259EB" w:rsidRDefault="008259EB" w:rsidP="007954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AC"/>
    <w:rsid w:val="000B40A5"/>
    <w:rsid w:val="002B0850"/>
    <w:rsid w:val="002B6AA2"/>
    <w:rsid w:val="00317E5B"/>
    <w:rsid w:val="0033479A"/>
    <w:rsid w:val="003C3991"/>
    <w:rsid w:val="0041734D"/>
    <w:rsid w:val="004C18BD"/>
    <w:rsid w:val="005133A3"/>
    <w:rsid w:val="00560E6D"/>
    <w:rsid w:val="00564DF7"/>
    <w:rsid w:val="005E2101"/>
    <w:rsid w:val="005F6486"/>
    <w:rsid w:val="00613991"/>
    <w:rsid w:val="0062645B"/>
    <w:rsid w:val="00753A27"/>
    <w:rsid w:val="007850FD"/>
    <w:rsid w:val="007954AC"/>
    <w:rsid w:val="007D19F9"/>
    <w:rsid w:val="007E1F2B"/>
    <w:rsid w:val="007E63D6"/>
    <w:rsid w:val="007F5C63"/>
    <w:rsid w:val="007F5E6B"/>
    <w:rsid w:val="008259EB"/>
    <w:rsid w:val="008D51AD"/>
    <w:rsid w:val="0093466C"/>
    <w:rsid w:val="009D31C6"/>
    <w:rsid w:val="00AA3680"/>
    <w:rsid w:val="00AF40B3"/>
    <w:rsid w:val="00B8155F"/>
    <w:rsid w:val="00BC6037"/>
    <w:rsid w:val="00C039BF"/>
    <w:rsid w:val="00C51A73"/>
    <w:rsid w:val="00C81AC1"/>
    <w:rsid w:val="00C90034"/>
    <w:rsid w:val="00C9036F"/>
    <w:rsid w:val="00D05FEE"/>
    <w:rsid w:val="00D45119"/>
    <w:rsid w:val="00D51B7C"/>
    <w:rsid w:val="00D82FB8"/>
    <w:rsid w:val="00D93038"/>
    <w:rsid w:val="00DB1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51D7"/>
  <w15:chartTrackingRefBased/>
  <w15:docId w15:val="{9B68E343-E1F4-44B3-ACB7-4278966E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4AC"/>
    <w:rPr>
      <w:rFonts w:eastAsiaTheme="majorEastAsia" w:cstheme="majorBidi"/>
      <w:color w:val="272727" w:themeColor="text1" w:themeTint="D8"/>
    </w:rPr>
  </w:style>
  <w:style w:type="paragraph" w:styleId="Title">
    <w:name w:val="Title"/>
    <w:basedOn w:val="Normal"/>
    <w:next w:val="Normal"/>
    <w:link w:val="TitleChar"/>
    <w:uiPriority w:val="10"/>
    <w:qFormat/>
    <w:rsid w:val="00795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AC"/>
    <w:pPr>
      <w:spacing w:before="160"/>
      <w:jc w:val="center"/>
    </w:pPr>
    <w:rPr>
      <w:i/>
      <w:iCs/>
      <w:color w:val="404040" w:themeColor="text1" w:themeTint="BF"/>
    </w:rPr>
  </w:style>
  <w:style w:type="character" w:customStyle="1" w:styleId="QuoteChar">
    <w:name w:val="Quote Char"/>
    <w:basedOn w:val="DefaultParagraphFont"/>
    <w:link w:val="Quote"/>
    <w:uiPriority w:val="29"/>
    <w:rsid w:val="007954AC"/>
    <w:rPr>
      <w:i/>
      <w:iCs/>
      <w:color w:val="404040" w:themeColor="text1" w:themeTint="BF"/>
    </w:rPr>
  </w:style>
  <w:style w:type="paragraph" w:styleId="ListParagraph">
    <w:name w:val="List Paragraph"/>
    <w:basedOn w:val="Normal"/>
    <w:uiPriority w:val="34"/>
    <w:qFormat/>
    <w:rsid w:val="007954AC"/>
    <w:pPr>
      <w:ind w:left="720"/>
      <w:contextualSpacing/>
    </w:pPr>
  </w:style>
  <w:style w:type="character" w:styleId="IntenseEmphasis">
    <w:name w:val="Intense Emphasis"/>
    <w:basedOn w:val="DefaultParagraphFont"/>
    <w:uiPriority w:val="21"/>
    <w:qFormat/>
    <w:rsid w:val="007954AC"/>
    <w:rPr>
      <w:i/>
      <w:iCs/>
      <w:color w:val="0F4761" w:themeColor="accent1" w:themeShade="BF"/>
    </w:rPr>
  </w:style>
  <w:style w:type="paragraph" w:styleId="IntenseQuote">
    <w:name w:val="Intense Quote"/>
    <w:basedOn w:val="Normal"/>
    <w:next w:val="Normal"/>
    <w:link w:val="IntenseQuoteChar"/>
    <w:uiPriority w:val="30"/>
    <w:qFormat/>
    <w:rsid w:val="0079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4AC"/>
    <w:rPr>
      <w:i/>
      <w:iCs/>
      <w:color w:val="0F4761" w:themeColor="accent1" w:themeShade="BF"/>
    </w:rPr>
  </w:style>
  <w:style w:type="character" w:styleId="IntenseReference">
    <w:name w:val="Intense Reference"/>
    <w:basedOn w:val="DefaultParagraphFont"/>
    <w:uiPriority w:val="32"/>
    <w:qFormat/>
    <w:rsid w:val="007954AC"/>
    <w:rPr>
      <w:b/>
      <w:bCs/>
      <w:smallCaps/>
      <w:color w:val="0F4761" w:themeColor="accent1" w:themeShade="BF"/>
      <w:spacing w:val="5"/>
    </w:rPr>
  </w:style>
  <w:style w:type="paragraph" w:styleId="Date">
    <w:name w:val="Date"/>
    <w:basedOn w:val="Normal"/>
    <w:next w:val="Normal"/>
    <w:link w:val="DateChar"/>
    <w:uiPriority w:val="99"/>
    <w:semiHidden/>
    <w:unhideWhenUsed/>
    <w:rsid w:val="007954AC"/>
  </w:style>
  <w:style w:type="character" w:customStyle="1" w:styleId="DateChar">
    <w:name w:val="Date Char"/>
    <w:basedOn w:val="DefaultParagraphFont"/>
    <w:link w:val="Date"/>
    <w:uiPriority w:val="99"/>
    <w:semiHidden/>
    <w:rsid w:val="007954AC"/>
  </w:style>
  <w:style w:type="paragraph" w:styleId="Footer">
    <w:name w:val="footer"/>
    <w:basedOn w:val="Normal"/>
    <w:link w:val="FooterChar"/>
    <w:uiPriority w:val="99"/>
    <w:unhideWhenUsed/>
    <w:rsid w:val="0079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AC"/>
  </w:style>
  <w:style w:type="table" w:styleId="TableGrid">
    <w:name w:val="Table Grid"/>
    <w:basedOn w:val="TableNormal"/>
    <w:uiPriority w:val="39"/>
    <w:rsid w:val="0056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88EA-F78D-422E-A8F6-066E83F6DCBE}">
  <ds:schemaRefs>
    <ds:schemaRef ds:uri="http://schemas.openxmlformats.org/officeDocument/2006/bibliography"/>
  </ds:schemaRefs>
</ds:datastoreItem>
</file>

<file path=docMetadata/LabelInfo.xml><?xml version="1.0" encoding="utf-8"?>
<clbl:labelList xmlns:clbl="http://schemas.microsoft.com/office/2020/mipLabelMetadata">
  <clbl:label id="{624b1752-a977-4927-b9e6-e48a43684aee}" enabled="1" method="Privileged" siteId="{031a09bc-a2bf-44df-888e-4e09355b7a24}"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 Susan E.</dc:creator>
  <cp:keywords/>
  <dc:description/>
  <cp:lastModifiedBy>Yesenia Alvarez</cp:lastModifiedBy>
  <cp:revision>11</cp:revision>
  <dcterms:created xsi:type="dcterms:W3CDTF">2026-03-30T17:16:00Z</dcterms:created>
  <dcterms:modified xsi:type="dcterms:W3CDTF">2026-04-17T20:21:00Z</dcterms:modified>
</cp:coreProperties>
</file>